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02" w:rsidRPr="00C916C2" w:rsidRDefault="00E7724F" w:rsidP="00FD3802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 xml:space="preserve">Projeto de </w:t>
      </w:r>
      <w:r w:rsidR="00FD3802" w:rsidRPr="00C916C2">
        <w:rPr>
          <w:rFonts w:ascii="Arial" w:hAnsi="Arial" w:cs="Arial"/>
          <w:b/>
          <w:sz w:val="28"/>
        </w:rPr>
        <w:t xml:space="preserve">Lei Nº </w:t>
      </w:r>
      <w:r>
        <w:rPr>
          <w:rFonts w:ascii="Arial" w:hAnsi="Arial" w:cs="Arial"/>
          <w:b/>
          <w:sz w:val="28"/>
        </w:rPr>
        <w:t>2.076</w:t>
      </w:r>
      <w:r w:rsidR="00FD3802" w:rsidRPr="00C916C2">
        <w:rPr>
          <w:rFonts w:ascii="Arial" w:hAnsi="Arial" w:cs="Arial"/>
          <w:b/>
          <w:sz w:val="28"/>
        </w:rPr>
        <w:t xml:space="preserve"> de </w:t>
      </w:r>
      <w:r>
        <w:rPr>
          <w:rFonts w:ascii="Arial" w:hAnsi="Arial" w:cs="Arial"/>
          <w:b/>
          <w:sz w:val="28"/>
        </w:rPr>
        <w:t>31</w:t>
      </w:r>
      <w:r w:rsidR="00FD3802" w:rsidRPr="00C916C2">
        <w:rPr>
          <w:rFonts w:ascii="Arial" w:hAnsi="Arial" w:cs="Arial"/>
          <w:b/>
          <w:sz w:val="28"/>
        </w:rPr>
        <w:t xml:space="preserve"> de </w:t>
      </w:r>
      <w:r>
        <w:rPr>
          <w:rFonts w:ascii="Arial" w:hAnsi="Arial" w:cs="Arial"/>
          <w:b/>
          <w:sz w:val="28"/>
        </w:rPr>
        <w:t>agosto</w:t>
      </w:r>
      <w:r w:rsidR="00FD3802" w:rsidRPr="00C916C2">
        <w:rPr>
          <w:rFonts w:ascii="Arial" w:hAnsi="Arial" w:cs="Arial"/>
          <w:b/>
          <w:sz w:val="28"/>
        </w:rPr>
        <w:t xml:space="preserve"> de 202</w:t>
      </w:r>
      <w:r>
        <w:rPr>
          <w:rFonts w:ascii="Arial" w:hAnsi="Arial" w:cs="Arial"/>
          <w:b/>
          <w:sz w:val="28"/>
        </w:rPr>
        <w:t>3</w:t>
      </w:r>
      <w:r w:rsidR="00FD3802" w:rsidRPr="00C916C2">
        <w:rPr>
          <w:rFonts w:ascii="Arial" w:hAnsi="Arial" w:cs="Arial"/>
          <w:b/>
          <w:sz w:val="28"/>
        </w:rPr>
        <w:t>.</w:t>
      </w:r>
    </w:p>
    <w:p w:rsidR="00E9151B" w:rsidRPr="00C916C2" w:rsidRDefault="00E9151B" w:rsidP="00FD3802">
      <w:pPr>
        <w:spacing w:after="0"/>
        <w:jc w:val="center"/>
        <w:rPr>
          <w:rFonts w:ascii="Arial" w:hAnsi="Arial" w:cs="Arial"/>
        </w:rPr>
      </w:pPr>
    </w:p>
    <w:p w:rsidR="00E9151B" w:rsidRPr="00C916C2" w:rsidRDefault="00E9151B" w:rsidP="00FD3802">
      <w:pPr>
        <w:spacing w:after="0"/>
        <w:jc w:val="center"/>
        <w:rPr>
          <w:rFonts w:ascii="Arial" w:hAnsi="Arial" w:cs="Arial"/>
        </w:rPr>
      </w:pPr>
    </w:p>
    <w:p w:rsidR="00FD3802" w:rsidRDefault="00FD3802" w:rsidP="00FD3802">
      <w:pPr>
        <w:spacing w:after="0"/>
        <w:jc w:val="both"/>
        <w:rPr>
          <w:rFonts w:ascii="Arial" w:hAnsi="Arial" w:cs="Arial"/>
        </w:rPr>
      </w:pPr>
    </w:p>
    <w:p w:rsidR="008977E7" w:rsidRDefault="008977E7" w:rsidP="00FD3802">
      <w:pPr>
        <w:spacing w:after="0"/>
        <w:jc w:val="both"/>
        <w:rPr>
          <w:rFonts w:ascii="Arial" w:hAnsi="Arial" w:cs="Arial"/>
        </w:rPr>
      </w:pPr>
    </w:p>
    <w:p w:rsidR="008977E7" w:rsidRPr="00C916C2" w:rsidRDefault="008977E7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ind w:left="3828" w:firstLine="1275"/>
        <w:jc w:val="both"/>
        <w:rPr>
          <w:rFonts w:ascii="Arial" w:hAnsi="Arial" w:cs="Arial"/>
          <w:b/>
        </w:rPr>
      </w:pPr>
      <w:r w:rsidRPr="00C916C2">
        <w:rPr>
          <w:rFonts w:ascii="Arial" w:hAnsi="Arial" w:cs="Arial"/>
          <w:b/>
        </w:rPr>
        <w:t xml:space="preserve">Estima a receita e fixa a despesa do Município de </w:t>
      </w:r>
      <w:proofErr w:type="gramStart"/>
      <w:r w:rsidRPr="00C916C2">
        <w:rPr>
          <w:rFonts w:ascii="Arial" w:hAnsi="Arial" w:cs="Arial"/>
          <w:b/>
        </w:rPr>
        <w:t>Jacuí-MG</w:t>
      </w:r>
      <w:proofErr w:type="gramEnd"/>
      <w:r w:rsidRPr="00C916C2">
        <w:rPr>
          <w:rFonts w:ascii="Arial" w:hAnsi="Arial" w:cs="Arial"/>
          <w:b/>
        </w:rPr>
        <w:t xml:space="preserve"> para o exercício financeiro de 202</w:t>
      </w:r>
      <w:r w:rsidR="00E7724F">
        <w:rPr>
          <w:rFonts w:ascii="Arial" w:hAnsi="Arial" w:cs="Arial"/>
          <w:b/>
        </w:rPr>
        <w:t>4</w:t>
      </w:r>
      <w:r w:rsidRPr="00C916C2">
        <w:rPr>
          <w:rFonts w:ascii="Arial" w:hAnsi="Arial" w:cs="Arial"/>
          <w:b/>
        </w:rPr>
        <w:t>.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E9151B" w:rsidRPr="00C916C2" w:rsidRDefault="00E9151B" w:rsidP="00FD3802">
      <w:pPr>
        <w:spacing w:after="0"/>
        <w:jc w:val="both"/>
        <w:rPr>
          <w:rFonts w:ascii="Arial" w:hAnsi="Arial" w:cs="Arial"/>
        </w:rPr>
      </w:pPr>
    </w:p>
    <w:p w:rsidR="00E9151B" w:rsidRPr="00C916C2" w:rsidRDefault="00E9151B" w:rsidP="00FD3802">
      <w:pPr>
        <w:spacing w:after="0"/>
        <w:jc w:val="both"/>
        <w:rPr>
          <w:rFonts w:ascii="Arial" w:hAnsi="Arial" w:cs="Arial"/>
        </w:rPr>
      </w:pPr>
    </w:p>
    <w:p w:rsidR="00E9151B" w:rsidRPr="00C916C2" w:rsidRDefault="00E9151B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ind w:firstLine="708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A Câmara Municipal de Jacuí aprovou e eu Prefeita do Município, sanciono a seguinte Lei: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E9151B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Art.1º</w:t>
      </w:r>
      <w:r w:rsidR="00FD3802" w:rsidRPr="00C916C2">
        <w:rPr>
          <w:rFonts w:ascii="Arial" w:hAnsi="Arial" w:cs="Arial"/>
        </w:rPr>
        <w:t>. Esta Lei estima a receita e fixa a despesa do Município para o exercício financeiro de 202</w:t>
      </w:r>
      <w:r w:rsidR="00E7724F">
        <w:rPr>
          <w:rFonts w:ascii="Arial" w:hAnsi="Arial" w:cs="Arial"/>
        </w:rPr>
        <w:t>4</w:t>
      </w:r>
      <w:r w:rsidR="00FD3802" w:rsidRPr="00C916C2">
        <w:rPr>
          <w:rFonts w:ascii="Arial" w:hAnsi="Arial" w:cs="Arial"/>
        </w:rPr>
        <w:t xml:space="preserve">, nos termos do art. 165, § 5o, da Constituição Federal e, compreendendo o orçamento fiscal e da seguridade social, referente aos Poderes do Município, seus fundos, órgãos e entidades da Administração Pública Municipal direta e indireta inclusive fundações instituídas e mantidas pelo Poder Público.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Art. 2</w:t>
      </w:r>
      <w:r w:rsidR="00E9151B" w:rsidRPr="00C916C2">
        <w:rPr>
          <w:rFonts w:ascii="Arial" w:hAnsi="Arial" w:cs="Arial"/>
        </w:rPr>
        <w:t>º</w:t>
      </w:r>
      <w:r w:rsidRPr="00C916C2">
        <w:rPr>
          <w:rFonts w:ascii="Arial" w:hAnsi="Arial" w:cs="Arial"/>
        </w:rPr>
        <w:t xml:space="preserve">. A receita orçamentária total estimada no orçamento fiscal e da seguridade social é de R$ </w:t>
      </w:r>
      <w:r w:rsidR="00CF57A8">
        <w:rPr>
          <w:rFonts w:ascii="Arial" w:hAnsi="Arial" w:cs="Arial"/>
        </w:rPr>
        <w:t>3</w:t>
      </w:r>
      <w:r w:rsidR="00B25DAF">
        <w:rPr>
          <w:rFonts w:ascii="Arial" w:hAnsi="Arial" w:cs="Arial"/>
        </w:rPr>
        <w:t>6.310.867,20</w:t>
      </w:r>
      <w:r w:rsidRPr="00C916C2">
        <w:rPr>
          <w:rFonts w:ascii="Arial" w:hAnsi="Arial" w:cs="Arial"/>
        </w:rPr>
        <w:t xml:space="preserve"> (</w:t>
      </w:r>
      <w:r w:rsidR="00B25DAF">
        <w:rPr>
          <w:rFonts w:ascii="Arial" w:hAnsi="Arial" w:cs="Arial"/>
        </w:rPr>
        <w:t>Trinta e seis milhões, trezentos e dez mil, oitocentos e sessenta e sete reais e vinte centavos</w:t>
      </w:r>
      <w:r w:rsidRPr="00C916C2">
        <w:rPr>
          <w:rFonts w:ascii="Arial" w:hAnsi="Arial" w:cs="Arial"/>
        </w:rPr>
        <w:t xml:space="preserve">), conforme os quadros I e IV, anexos integrantes desta Lei, sendo especificadas por categoria e fonte.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Art. 3</w:t>
      </w:r>
      <w:r w:rsidR="00E9151B" w:rsidRPr="00C916C2">
        <w:rPr>
          <w:rFonts w:ascii="Arial" w:hAnsi="Arial" w:cs="Arial"/>
        </w:rPr>
        <w:t>º</w:t>
      </w:r>
      <w:r w:rsidRPr="00C916C2">
        <w:rPr>
          <w:rFonts w:ascii="Arial" w:hAnsi="Arial" w:cs="Arial"/>
        </w:rPr>
        <w:t xml:space="preserve">. A despesa orçamentária total fixada no orçamento fiscal e da seguridade social é de </w:t>
      </w:r>
      <w:r w:rsidR="00B25DAF" w:rsidRPr="00C916C2">
        <w:rPr>
          <w:rFonts w:ascii="Arial" w:hAnsi="Arial" w:cs="Arial"/>
        </w:rPr>
        <w:t xml:space="preserve">R$ </w:t>
      </w:r>
      <w:r w:rsidR="00B25DAF">
        <w:rPr>
          <w:rFonts w:ascii="Arial" w:hAnsi="Arial" w:cs="Arial"/>
        </w:rPr>
        <w:t>36.310.867,20</w:t>
      </w:r>
      <w:r w:rsidR="00B25DAF" w:rsidRPr="00C916C2">
        <w:rPr>
          <w:rFonts w:ascii="Arial" w:hAnsi="Arial" w:cs="Arial"/>
        </w:rPr>
        <w:t xml:space="preserve"> (</w:t>
      </w:r>
      <w:r w:rsidR="00B25DAF">
        <w:rPr>
          <w:rFonts w:ascii="Arial" w:hAnsi="Arial" w:cs="Arial"/>
        </w:rPr>
        <w:t>Trinta e seis milhões, trezentos e dez mil, oitocentos e sessenta e sete reais e vinte centavos</w:t>
      </w:r>
      <w:r w:rsidR="00B25DAF" w:rsidRPr="00C916C2">
        <w:rPr>
          <w:rFonts w:ascii="Arial" w:hAnsi="Arial" w:cs="Arial"/>
        </w:rPr>
        <w:t>)</w:t>
      </w:r>
      <w:r w:rsidRPr="00C916C2">
        <w:rPr>
          <w:rFonts w:ascii="Arial" w:hAnsi="Arial" w:cs="Arial"/>
        </w:rPr>
        <w:t>, conforme os quadros II, III e IV, anexos integrantes desta Lei, sendo especificadas por funções de governo e por órgãos e unidades orçamentárias respectivamente.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Art. 4</w:t>
      </w:r>
      <w:r w:rsidR="00E9151B" w:rsidRPr="00C916C2">
        <w:rPr>
          <w:rFonts w:ascii="Arial" w:hAnsi="Arial" w:cs="Arial"/>
        </w:rPr>
        <w:t>º</w:t>
      </w:r>
      <w:r w:rsidRPr="00C916C2">
        <w:rPr>
          <w:rFonts w:ascii="Arial" w:hAnsi="Arial" w:cs="Arial"/>
        </w:rPr>
        <w:t xml:space="preserve">. Fica o Poder Executivo autorizado a: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I – abrir créditos suplementares, respeitadas as demais prescrições constitucionais e nos termos da Lei Federal no 4.320/1964, até o valor correspondente a 10,0% (dez por cento) do montante previsto nesta Lei.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II – realizar operações de crédito, inclusive por antecipação de receita orçamentária com a finalidade de manter o equilíbrio orçamentário e </w:t>
      </w:r>
      <w:proofErr w:type="gramStart"/>
      <w:r w:rsidRPr="00C916C2">
        <w:rPr>
          <w:rFonts w:ascii="Arial" w:hAnsi="Arial" w:cs="Arial"/>
        </w:rPr>
        <w:t>financeiro do Município, observados</w:t>
      </w:r>
      <w:proofErr w:type="gramEnd"/>
      <w:r w:rsidRPr="00C916C2">
        <w:rPr>
          <w:rFonts w:ascii="Arial" w:hAnsi="Arial" w:cs="Arial"/>
        </w:rPr>
        <w:t xml:space="preserve"> os preceitos legais aplicáveis à matéria.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III – utilizar reserva de contingência destinada ao atendimento de passivos contingentes, outros riscos e eventos fiscais imprevistos e demais créditos adicionais, conforme estabelecido na Lei de Diretrizes Orçamentárias para 202</w:t>
      </w:r>
      <w:r w:rsidR="00CF57A8">
        <w:rPr>
          <w:rFonts w:ascii="Arial" w:hAnsi="Arial" w:cs="Arial"/>
        </w:rPr>
        <w:t>4</w:t>
      </w:r>
      <w:r w:rsidRPr="00C916C2">
        <w:rPr>
          <w:rFonts w:ascii="Arial" w:hAnsi="Arial" w:cs="Arial"/>
        </w:rPr>
        <w:t xml:space="preserve">. </w:t>
      </w:r>
    </w:p>
    <w:p w:rsidR="00E55C4D" w:rsidRDefault="00E55C4D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lastRenderedPageBreak/>
        <w:t>Art. 5</w:t>
      </w:r>
      <w:r w:rsidR="00E9151B" w:rsidRPr="00C916C2">
        <w:rPr>
          <w:rFonts w:ascii="Arial" w:hAnsi="Arial" w:cs="Arial"/>
        </w:rPr>
        <w:t>º</w:t>
      </w:r>
      <w:r w:rsidRPr="00C916C2">
        <w:rPr>
          <w:rFonts w:ascii="Arial" w:hAnsi="Arial" w:cs="Arial"/>
        </w:rPr>
        <w:t xml:space="preserve">. Integram a presente Lei, os anexos: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I - Quadro I - Receita orçamentária por categoria e fonte;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II - Quadro II - Despesa orçamentária por funções de governo;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III - Quadro III - Despesa orçamentária por órgãos e unidades orçamentárias;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IV - Quadro IV - Resumo das receitas e despesas por órgãos.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Art. 6</w:t>
      </w:r>
      <w:r w:rsidR="00E9151B" w:rsidRPr="00C916C2">
        <w:rPr>
          <w:rFonts w:ascii="Arial" w:hAnsi="Arial" w:cs="Arial"/>
        </w:rPr>
        <w:t>º</w:t>
      </w:r>
      <w:r w:rsidRPr="00C916C2">
        <w:rPr>
          <w:rFonts w:ascii="Arial" w:hAnsi="Arial" w:cs="Arial"/>
        </w:rPr>
        <w:t xml:space="preserve">. Acompanharão a presente Lei os anexos exigidos pela legislação vigente.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>Art. 7</w:t>
      </w:r>
      <w:r w:rsidR="00E9151B" w:rsidRPr="00C916C2">
        <w:rPr>
          <w:rFonts w:ascii="Arial" w:hAnsi="Arial" w:cs="Arial"/>
        </w:rPr>
        <w:t>º</w:t>
      </w:r>
      <w:r w:rsidRPr="00C916C2">
        <w:rPr>
          <w:rFonts w:ascii="Arial" w:hAnsi="Arial" w:cs="Arial"/>
        </w:rPr>
        <w:t xml:space="preserve">. Esta Lei entra em vigor na data de sua publicação, revogando-se as disposições em contrário. 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E9151B" w:rsidRPr="00C916C2" w:rsidRDefault="00E9151B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E9151B">
      <w:pPr>
        <w:spacing w:after="0"/>
        <w:ind w:firstLine="708"/>
        <w:jc w:val="both"/>
        <w:rPr>
          <w:rFonts w:ascii="Arial" w:hAnsi="Arial" w:cs="Arial"/>
        </w:rPr>
      </w:pPr>
      <w:r w:rsidRPr="00C916C2">
        <w:rPr>
          <w:rFonts w:ascii="Arial" w:hAnsi="Arial" w:cs="Arial"/>
        </w:rPr>
        <w:t xml:space="preserve">Jacuí - MG, </w:t>
      </w:r>
      <w:r w:rsidR="00CF57A8">
        <w:rPr>
          <w:rFonts w:ascii="Arial" w:hAnsi="Arial" w:cs="Arial"/>
        </w:rPr>
        <w:t>31 de agosto de 2.023</w:t>
      </w:r>
      <w:r w:rsidRPr="00C916C2">
        <w:rPr>
          <w:rFonts w:ascii="Arial" w:hAnsi="Arial" w:cs="Arial"/>
        </w:rPr>
        <w:t>.</w:t>
      </w: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E9151B" w:rsidRPr="00C916C2" w:rsidRDefault="00E9151B" w:rsidP="00FD3802">
      <w:pPr>
        <w:spacing w:after="0"/>
        <w:jc w:val="both"/>
        <w:rPr>
          <w:rFonts w:ascii="Arial" w:hAnsi="Arial" w:cs="Arial"/>
        </w:rPr>
      </w:pPr>
    </w:p>
    <w:p w:rsidR="00FD3802" w:rsidRDefault="00FD3802" w:rsidP="00FD3802">
      <w:pPr>
        <w:spacing w:after="0"/>
        <w:jc w:val="both"/>
        <w:rPr>
          <w:rFonts w:ascii="Arial" w:hAnsi="Arial" w:cs="Arial"/>
        </w:rPr>
      </w:pPr>
    </w:p>
    <w:p w:rsidR="00E55C4D" w:rsidRDefault="00E55C4D" w:rsidP="00FD3802">
      <w:pPr>
        <w:spacing w:after="0"/>
        <w:jc w:val="both"/>
        <w:rPr>
          <w:rFonts w:ascii="Arial" w:hAnsi="Arial" w:cs="Arial"/>
        </w:rPr>
      </w:pPr>
    </w:p>
    <w:p w:rsidR="00E55C4D" w:rsidRPr="00C916C2" w:rsidRDefault="00E55C4D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FD3802">
      <w:pPr>
        <w:spacing w:after="0"/>
        <w:jc w:val="both"/>
        <w:rPr>
          <w:rFonts w:ascii="Arial" w:hAnsi="Arial" w:cs="Arial"/>
        </w:rPr>
      </w:pPr>
    </w:p>
    <w:p w:rsidR="00FD3802" w:rsidRPr="00C916C2" w:rsidRDefault="00FD3802" w:rsidP="00E9151B">
      <w:pPr>
        <w:spacing w:after="0"/>
        <w:jc w:val="center"/>
        <w:rPr>
          <w:rFonts w:ascii="Arial" w:hAnsi="Arial" w:cs="Arial"/>
        </w:rPr>
      </w:pPr>
      <w:r w:rsidRPr="00C916C2">
        <w:rPr>
          <w:rFonts w:ascii="Arial" w:hAnsi="Arial" w:cs="Arial"/>
        </w:rPr>
        <w:t>Maria Conceição dos Reis Pereira</w:t>
      </w:r>
    </w:p>
    <w:p w:rsidR="00FD3802" w:rsidRPr="00C916C2" w:rsidRDefault="00FD3802" w:rsidP="00E9151B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  <w:r w:rsidRPr="00C916C2">
        <w:rPr>
          <w:rFonts w:ascii="Arial" w:hAnsi="Arial" w:cs="Arial"/>
        </w:rPr>
        <w:t>Prefeita Municipal</w:t>
      </w:r>
    </w:p>
    <w:sectPr w:rsidR="00FD3802" w:rsidRPr="00C916C2" w:rsidSect="00FD38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C4D" w:rsidRDefault="00EE2C4D" w:rsidP="00AB0B29">
      <w:pPr>
        <w:spacing w:after="0" w:line="240" w:lineRule="auto"/>
      </w:pPr>
      <w:r>
        <w:separator/>
      </w:r>
    </w:p>
  </w:endnote>
  <w:endnote w:type="continuationSeparator" w:id="0">
    <w:p w:rsidR="00EE2C4D" w:rsidRDefault="00EE2C4D" w:rsidP="00AB0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B29" w:rsidRDefault="00AB0B2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B29" w:rsidRDefault="00AB0B2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B29" w:rsidRDefault="00AB0B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C4D" w:rsidRDefault="00EE2C4D" w:rsidP="00AB0B29">
      <w:pPr>
        <w:spacing w:after="0" w:line="240" w:lineRule="auto"/>
      </w:pPr>
      <w:r>
        <w:separator/>
      </w:r>
    </w:p>
  </w:footnote>
  <w:footnote w:type="continuationSeparator" w:id="0">
    <w:p w:rsidR="00EE2C4D" w:rsidRDefault="00EE2C4D" w:rsidP="00AB0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B29" w:rsidRDefault="00AB0B2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B29" w:rsidRDefault="00AB0B29">
    <w:pPr>
      <w:pStyle w:val="Cabealho"/>
    </w:pPr>
  </w:p>
  <w:tbl>
    <w:tblPr>
      <w:tblW w:w="108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35"/>
      <w:gridCol w:w="8412"/>
      <w:gridCol w:w="160"/>
    </w:tblGrid>
    <w:tr w:rsidR="00AB0B29" w:rsidRPr="00AB0B29" w:rsidTr="00AB0B29">
      <w:trPr>
        <w:trHeight w:hRule="exact" w:val="2015"/>
        <w:jc w:val="center"/>
      </w:trPr>
      <w:tc>
        <w:tcPr>
          <w:tcW w:w="223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AB0B29" w:rsidRPr="00AB0B29" w:rsidRDefault="00AB0B29" w:rsidP="00AB0B29">
          <w:pPr>
            <w:pStyle w:val="SemEspaamento"/>
          </w:pPr>
          <w:r w:rsidRPr="00AB0B29">
            <w:rPr>
              <w:noProof/>
            </w:rPr>
            <w:drawing>
              <wp:inline distT="0" distB="0" distL="0" distR="0" wp14:anchorId="7D3C59C0" wp14:editId="0F4C1410">
                <wp:extent cx="1295400" cy="1295400"/>
                <wp:effectExtent l="0" t="0" r="0" b="0"/>
                <wp:docPr id="14" name="Imagem 14" descr="BRASÃO ATUALIZ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ÃO ATUALIZ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12" w:type="dxa"/>
          <w:tcBorders>
            <w:top w:val="single" w:sz="4" w:space="0" w:color="000000"/>
            <w:bottom w:val="single" w:sz="4" w:space="0" w:color="000000"/>
          </w:tcBorders>
        </w:tcPr>
        <w:p w:rsidR="00AB0B29" w:rsidRP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i/>
              <w:sz w:val="40"/>
              <w:szCs w:val="21"/>
              <w:u w:val="single"/>
              <w:lang w:eastAsia="ar-SA"/>
            </w:rPr>
          </w:pPr>
          <w:r w:rsidRPr="00AB0B29">
            <w:rPr>
              <w:rFonts w:ascii="Bookman Old Style" w:eastAsia="Times New Roman" w:hAnsi="Bookman Old Style" w:cs="Arial"/>
              <w:b/>
              <w:i/>
              <w:sz w:val="40"/>
              <w:szCs w:val="21"/>
              <w:u w:val="single"/>
              <w:lang w:eastAsia="ar-SA"/>
            </w:rPr>
            <w:t>MUNICIPIO DE JACUÍ</w:t>
          </w:r>
        </w:p>
        <w:p w:rsid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</w:pPr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“JACUÍ A MÃE DO SUDOESTE MINEIRO”</w:t>
          </w:r>
        </w:p>
        <w:p w:rsidR="00AB0B29" w:rsidRP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</w:pPr>
        </w:p>
        <w:p w:rsidR="00AB0B29" w:rsidRP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</w:pPr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CNPJ/MF: 18.186.056/0001-48</w:t>
          </w:r>
        </w:p>
        <w:p w:rsidR="00AB0B29" w:rsidRP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</w:pPr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 xml:space="preserve">Praça Presidente Vargas, 72 – Centro – Jacuí – Minas Gerais – </w:t>
          </w:r>
          <w:proofErr w:type="gramStart"/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CEP:</w:t>
          </w:r>
          <w:proofErr w:type="gramEnd"/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37.965-000</w:t>
          </w:r>
        </w:p>
        <w:p w:rsidR="00AB0B29" w:rsidRP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</w:pPr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Fone: (35) 3593-1255           Fax (35) 3593-1250</w:t>
          </w:r>
        </w:p>
        <w:p w:rsidR="00AB0B29" w:rsidRPr="00AB0B29" w:rsidRDefault="00AB0B29" w:rsidP="00AB0B29">
          <w:pPr>
            <w:suppressAutoHyphens/>
            <w:spacing w:after="0" w:line="240" w:lineRule="auto"/>
            <w:jc w:val="center"/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</w:pPr>
          <w:proofErr w:type="spellStart"/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Email</w:t>
          </w:r>
          <w:proofErr w:type="spellEnd"/>
          <w:proofErr w:type="gramStart"/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 xml:space="preserve">  </w:t>
          </w:r>
          <w:proofErr w:type="gramEnd"/>
          <w:r w:rsidRPr="00AB0B29">
            <w:rPr>
              <w:rFonts w:ascii="Bookman Old Style" w:eastAsia="Times New Roman" w:hAnsi="Bookman Old Style" w:cs="Arial"/>
              <w:b/>
              <w:sz w:val="20"/>
              <w:szCs w:val="21"/>
              <w:lang w:eastAsia="ar-SA"/>
            </w:rPr>
            <w:t>-  gabinete@jacui.mg.gov.br</w:t>
          </w:r>
        </w:p>
      </w:tc>
      <w:tc>
        <w:tcPr>
          <w:tcW w:w="160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AB0B29" w:rsidRPr="00AB0B29" w:rsidRDefault="00AB0B29" w:rsidP="00AB0B29">
          <w:pPr>
            <w:pStyle w:val="SemEspaamento"/>
          </w:pPr>
        </w:p>
      </w:tc>
    </w:tr>
  </w:tbl>
  <w:p w:rsidR="00AB0B29" w:rsidRDefault="00AB0B29">
    <w:pPr>
      <w:pStyle w:val="Cabealho"/>
    </w:pPr>
  </w:p>
  <w:p w:rsidR="00AB0B29" w:rsidRDefault="00AB0B29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B29" w:rsidRDefault="00AB0B2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802"/>
    <w:rsid w:val="001A2FC8"/>
    <w:rsid w:val="0031307D"/>
    <w:rsid w:val="006C0F2C"/>
    <w:rsid w:val="007D5F41"/>
    <w:rsid w:val="00826D0D"/>
    <w:rsid w:val="008977E7"/>
    <w:rsid w:val="00AB0B29"/>
    <w:rsid w:val="00B01F4A"/>
    <w:rsid w:val="00B25DAF"/>
    <w:rsid w:val="00BD4D9E"/>
    <w:rsid w:val="00C011D5"/>
    <w:rsid w:val="00C83264"/>
    <w:rsid w:val="00C916C2"/>
    <w:rsid w:val="00CF57A8"/>
    <w:rsid w:val="00D14578"/>
    <w:rsid w:val="00E55C4D"/>
    <w:rsid w:val="00E7724F"/>
    <w:rsid w:val="00E9151B"/>
    <w:rsid w:val="00EE2C4D"/>
    <w:rsid w:val="00F111BF"/>
    <w:rsid w:val="00F418A0"/>
    <w:rsid w:val="00F61AA1"/>
    <w:rsid w:val="00FD3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0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0B29"/>
  </w:style>
  <w:style w:type="paragraph" w:styleId="Rodap">
    <w:name w:val="footer"/>
    <w:basedOn w:val="Normal"/>
    <w:link w:val="RodapChar"/>
    <w:uiPriority w:val="99"/>
    <w:unhideWhenUsed/>
    <w:rsid w:val="00AB0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0B29"/>
  </w:style>
  <w:style w:type="paragraph" w:styleId="Textodebalo">
    <w:name w:val="Balloon Text"/>
    <w:basedOn w:val="Normal"/>
    <w:link w:val="TextodebaloChar"/>
    <w:uiPriority w:val="99"/>
    <w:semiHidden/>
    <w:unhideWhenUsed/>
    <w:rsid w:val="00AB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B2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B0B2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0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0B29"/>
  </w:style>
  <w:style w:type="paragraph" w:styleId="Rodap">
    <w:name w:val="footer"/>
    <w:basedOn w:val="Normal"/>
    <w:link w:val="RodapChar"/>
    <w:uiPriority w:val="99"/>
    <w:unhideWhenUsed/>
    <w:rsid w:val="00AB0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0B29"/>
  </w:style>
  <w:style w:type="paragraph" w:styleId="Textodebalo">
    <w:name w:val="Balloon Text"/>
    <w:basedOn w:val="Normal"/>
    <w:link w:val="TextodebaloChar"/>
    <w:uiPriority w:val="99"/>
    <w:semiHidden/>
    <w:unhideWhenUsed/>
    <w:rsid w:val="00AB0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0B2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B0B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STER\AppData\Roaming\Microsoft\Modelos\PAPEL%20TIMBRADO%20MUNIC&#205;PI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MUNICÍPIO</Template>
  <TotalTime>448</TotalTime>
  <Pages>2</Pages>
  <Words>411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10</cp:revision>
  <cp:lastPrinted>2023-01-27T18:40:00Z</cp:lastPrinted>
  <dcterms:created xsi:type="dcterms:W3CDTF">2023-01-27T14:12:00Z</dcterms:created>
  <dcterms:modified xsi:type="dcterms:W3CDTF">2023-08-31T19:32:00Z</dcterms:modified>
</cp:coreProperties>
</file>