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41E" w:rsidRPr="002C2C8F" w:rsidRDefault="00D8041E" w:rsidP="00D8041E">
      <w:pPr>
        <w:spacing w:line="276" w:lineRule="auto"/>
        <w:jc w:val="center"/>
        <w:rPr>
          <w:rFonts w:asciiTheme="minorHAnsi" w:hAnsiTheme="minorHAnsi" w:cstheme="minorHAnsi"/>
          <w:b/>
          <w:u w:val="single"/>
        </w:rPr>
      </w:pPr>
      <w:r w:rsidRPr="002C2C8F">
        <w:rPr>
          <w:rFonts w:asciiTheme="minorHAnsi" w:hAnsiTheme="minorHAnsi" w:cstheme="minorHAnsi"/>
          <w:b/>
          <w:u w:val="single"/>
        </w:rPr>
        <w:t xml:space="preserve">COMISSÃO DE FINANÇAS, JUSTIÇA E </w:t>
      </w:r>
      <w:proofErr w:type="gramStart"/>
      <w:r w:rsidRPr="002C2C8F">
        <w:rPr>
          <w:rFonts w:asciiTheme="minorHAnsi" w:hAnsiTheme="minorHAnsi" w:cstheme="minorHAnsi"/>
          <w:b/>
          <w:u w:val="single"/>
        </w:rPr>
        <w:t>LEGISLAÇÃO</w:t>
      </w:r>
      <w:proofErr w:type="gramEnd"/>
    </w:p>
    <w:p w:rsidR="00D8041E" w:rsidRPr="002C2C8F" w:rsidRDefault="00D8041E" w:rsidP="00D8041E">
      <w:pPr>
        <w:spacing w:line="276" w:lineRule="auto"/>
        <w:jc w:val="center"/>
        <w:rPr>
          <w:rFonts w:asciiTheme="minorHAnsi" w:hAnsiTheme="minorHAnsi" w:cstheme="minorHAnsi"/>
          <w:b/>
        </w:rPr>
      </w:pPr>
      <w:r w:rsidRPr="002C2C8F">
        <w:rPr>
          <w:rFonts w:asciiTheme="minorHAnsi" w:hAnsiTheme="minorHAnsi" w:cstheme="minorHAnsi"/>
          <w:b/>
        </w:rPr>
        <w:t>PARECER Nº 11/2022</w:t>
      </w:r>
    </w:p>
    <w:p w:rsidR="00D8041E" w:rsidRDefault="00D8041E" w:rsidP="00D8041E">
      <w:pPr>
        <w:spacing w:line="276" w:lineRule="auto"/>
        <w:jc w:val="both"/>
        <w:rPr>
          <w:rFonts w:asciiTheme="minorHAnsi" w:hAnsiTheme="minorHAnsi" w:cstheme="minorHAnsi"/>
        </w:rPr>
      </w:pPr>
    </w:p>
    <w:p w:rsidR="00EC2D2C" w:rsidRPr="002C2C8F" w:rsidRDefault="00EC2D2C" w:rsidP="00D8041E">
      <w:pPr>
        <w:spacing w:line="276" w:lineRule="auto"/>
        <w:jc w:val="both"/>
        <w:rPr>
          <w:rFonts w:asciiTheme="minorHAnsi" w:hAnsiTheme="minorHAnsi" w:cstheme="minorHAnsi"/>
        </w:rPr>
      </w:pPr>
    </w:p>
    <w:p w:rsidR="00D8041E" w:rsidRPr="002C2C8F" w:rsidRDefault="00D8041E" w:rsidP="00D8041E">
      <w:pPr>
        <w:spacing w:line="276" w:lineRule="auto"/>
        <w:jc w:val="both"/>
        <w:rPr>
          <w:rFonts w:asciiTheme="minorHAnsi" w:hAnsiTheme="minorHAnsi" w:cstheme="minorHAnsi"/>
        </w:rPr>
      </w:pPr>
      <w:r w:rsidRPr="002C2C8F">
        <w:rPr>
          <w:rFonts w:asciiTheme="minorHAnsi" w:hAnsiTheme="minorHAnsi" w:cstheme="minorHAnsi"/>
          <w:b/>
        </w:rPr>
        <w:t>Assunto:</w:t>
      </w:r>
      <w:r w:rsidRPr="002C2C8F">
        <w:rPr>
          <w:rFonts w:asciiTheme="minorHAnsi" w:hAnsiTheme="minorHAnsi" w:cstheme="minorHAnsi"/>
        </w:rPr>
        <w:t xml:space="preserve"> Proj</w:t>
      </w:r>
      <w:r w:rsidR="008F2C84" w:rsidRPr="002C2C8F">
        <w:rPr>
          <w:rFonts w:asciiTheme="minorHAnsi" w:hAnsiTheme="minorHAnsi" w:cstheme="minorHAnsi"/>
        </w:rPr>
        <w:t>eto de Lei nº 1.987</w:t>
      </w:r>
      <w:r w:rsidRPr="002C2C8F">
        <w:rPr>
          <w:rFonts w:asciiTheme="minorHAnsi" w:hAnsiTheme="minorHAnsi" w:cstheme="minorHAnsi"/>
        </w:rPr>
        <w:t xml:space="preserve"> de </w:t>
      </w:r>
      <w:r w:rsidR="00B03340">
        <w:rPr>
          <w:rFonts w:asciiTheme="minorHAnsi" w:hAnsiTheme="minorHAnsi" w:cstheme="minorHAnsi"/>
        </w:rPr>
        <w:t>13</w:t>
      </w:r>
      <w:r w:rsidRPr="002C2C8F">
        <w:rPr>
          <w:rFonts w:asciiTheme="minorHAnsi" w:hAnsiTheme="minorHAnsi" w:cstheme="minorHAnsi"/>
        </w:rPr>
        <w:t xml:space="preserve"> de abril de 2022.</w:t>
      </w:r>
    </w:p>
    <w:p w:rsidR="00EC2D2C" w:rsidRDefault="00EC2D2C" w:rsidP="00D8041E">
      <w:pPr>
        <w:spacing w:line="276" w:lineRule="auto"/>
        <w:jc w:val="both"/>
        <w:rPr>
          <w:rFonts w:asciiTheme="minorHAnsi" w:hAnsiTheme="minorHAnsi" w:cstheme="minorHAnsi"/>
          <w:b/>
        </w:rPr>
      </w:pPr>
    </w:p>
    <w:p w:rsidR="00D8041E" w:rsidRPr="002C2C8F" w:rsidRDefault="00D8041E" w:rsidP="00D8041E">
      <w:pPr>
        <w:spacing w:line="276" w:lineRule="auto"/>
        <w:jc w:val="both"/>
        <w:rPr>
          <w:rFonts w:asciiTheme="minorHAnsi" w:hAnsiTheme="minorHAnsi" w:cstheme="minorHAnsi"/>
        </w:rPr>
      </w:pPr>
      <w:r w:rsidRPr="002C2C8F">
        <w:rPr>
          <w:rFonts w:asciiTheme="minorHAnsi" w:hAnsiTheme="minorHAnsi" w:cstheme="minorHAnsi"/>
          <w:b/>
        </w:rPr>
        <w:t>Ementa:</w:t>
      </w:r>
      <w:r w:rsidRPr="002C2C8F">
        <w:rPr>
          <w:rFonts w:asciiTheme="minorHAnsi" w:hAnsiTheme="minorHAnsi" w:cstheme="minorHAnsi"/>
        </w:rPr>
        <w:t xml:space="preserve"> </w:t>
      </w:r>
      <w:r w:rsidR="008F2C84" w:rsidRPr="002C2C8F">
        <w:rPr>
          <w:rFonts w:asciiTheme="minorHAnsi" w:hAnsiTheme="minorHAnsi" w:cstheme="minorHAnsi"/>
        </w:rPr>
        <w:t>Autoriza o Poder Executivo a implantar serviços de agendamento na saúde por via de aplicativo de mensagens instantâneas.</w:t>
      </w:r>
      <w:bookmarkStart w:id="0" w:name="_GoBack"/>
      <w:bookmarkEnd w:id="0"/>
    </w:p>
    <w:p w:rsidR="008F2C84" w:rsidRDefault="008F2C84" w:rsidP="00D8041E">
      <w:pPr>
        <w:spacing w:line="276" w:lineRule="auto"/>
        <w:jc w:val="both"/>
        <w:rPr>
          <w:rFonts w:asciiTheme="minorHAnsi" w:hAnsiTheme="minorHAnsi" w:cstheme="minorHAnsi"/>
        </w:rPr>
      </w:pPr>
    </w:p>
    <w:p w:rsidR="00EC2D2C" w:rsidRPr="002C2C8F" w:rsidRDefault="00EC2D2C" w:rsidP="00D8041E">
      <w:pPr>
        <w:spacing w:line="276" w:lineRule="auto"/>
        <w:jc w:val="both"/>
        <w:rPr>
          <w:rFonts w:asciiTheme="minorHAnsi" w:hAnsiTheme="minorHAnsi" w:cstheme="minorHAnsi"/>
        </w:rPr>
      </w:pPr>
    </w:p>
    <w:p w:rsidR="00D8041E" w:rsidRPr="002C2C8F" w:rsidRDefault="00D8041E" w:rsidP="00D8041E">
      <w:pPr>
        <w:spacing w:line="276" w:lineRule="auto"/>
        <w:jc w:val="both"/>
        <w:rPr>
          <w:rFonts w:asciiTheme="minorHAnsi" w:hAnsiTheme="minorHAnsi" w:cstheme="minorHAnsi"/>
          <w:b/>
        </w:rPr>
      </w:pPr>
      <w:r w:rsidRPr="002C2C8F">
        <w:rPr>
          <w:rFonts w:asciiTheme="minorHAnsi" w:hAnsiTheme="minorHAnsi" w:cstheme="minorHAnsi"/>
          <w:b/>
        </w:rPr>
        <w:t>I. DO RELATÓRIO</w:t>
      </w:r>
    </w:p>
    <w:p w:rsidR="00D8041E" w:rsidRPr="002C2C8F" w:rsidRDefault="00D8041E" w:rsidP="00D8041E">
      <w:pPr>
        <w:spacing w:line="276" w:lineRule="auto"/>
        <w:ind w:firstLine="1134"/>
        <w:jc w:val="both"/>
        <w:rPr>
          <w:rFonts w:asciiTheme="minorHAnsi" w:hAnsiTheme="minorHAnsi" w:cstheme="minorHAnsi"/>
        </w:rPr>
      </w:pPr>
      <w:r w:rsidRPr="002C2C8F">
        <w:rPr>
          <w:rFonts w:asciiTheme="minorHAnsi" w:hAnsiTheme="minorHAnsi" w:cstheme="minorHAnsi"/>
        </w:rPr>
        <w:t xml:space="preserve">Reuniu-se no dia </w:t>
      </w:r>
      <w:r w:rsidR="008F2C84" w:rsidRPr="002C2C8F">
        <w:rPr>
          <w:rFonts w:asciiTheme="minorHAnsi" w:hAnsiTheme="minorHAnsi" w:cstheme="minorHAnsi"/>
        </w:rPr>
        <w:t>27</w:t>
      </w:r>
      <w:r w:rsidRPr="002C2C8F">
        <w:rPr>
          <w:rFonts w:asciiTheme="minorHAnsi" w:hAnsiTheme="minorHAnsi" w:cstheme="minorHAnsi"/>
        </w:rPr>
        <w:t xml:space="preserve"> de abril de 2022 a presente Comissão de Finanças, Justiça e Legislação a fim de apreciar o </w:t>
      </w:r>
      <w:r w:rsidR="008F2C84" w:rsidRPr="002C2C8F">
        <w:rPr>
          <w:rFonts w:asciiTheme="minorHAnsi" w:hAnsiTheme="minorHAnsi" w:cstheme="minorHAnsi"/>
        </w:rPr>
        <w:t>Projeto em questão, tendo os Vereadores Ednaldo de Jesus G</w:t>
      </w:r>
      <w:r w:rsidR="009B6552" w:rsidRPr="002C2C8F">
        <w:rPr>
          <w:rFonts w:asciiTheme="minorHAnsi" w:hAnsiTheme="minorHAnsi" w:cstheme="minorHAnsi"/>
        </w:rPr>
        <w:t>onçalves e Ronaldo Correa dos Santos participado presencialmente e o</w:t>
      </w:r>
      <w:r w:rsidR="008F2C84" w:rsidRPr="002C2C8F">
        <w:rPr>
          <w:rFonts w:asciiTheme="minorHAnsi" w:hAnsiTheme="minorHAnsi" w:cstheme="minorHAnsi"/>
        </w:rPr>
        <w:t xml:space="preserve"> Vereador Paulo </w:t>
      </w:r>
      <w:proofErr w:type="spellStart"/>
      <w:r w:rsidR="008F2C84" w:rsidRPr="002C2C8F">
        <w:rPr>
          <w:rFonts w:asciiTheme="minorHAnsi" w:hAnsiTheme="minorHAnsi" w:cstheme="minorHAnsi"/>
        </w:rPr>
        <w:t>Antonio</w:t>
      </w:r>
      <w:proofErr w:type="spellEnd"/>
      <w:r w:rsidR="008F2C84" w:rsidRPr="002C2C8F">
        <w:rPr>
          <w:rFonts w:asciiTheme="minorHAnsi" w:hAnsiTheme="minorHAnsi" w:cstheme="minorHAnsi"/>
        </w:rPr>
        <w:t xml:space="preserve"> Soares participado via videoconferência. </w:t>
      </w:r>
    </w:p>
    <w:p w:rsidR="008F2C84" w:rsidRPr="002C2C8F" w:rsidRDefault="008F2C84" w:rsidP="008F2C84">
      <w:pPr>
        <w:spacing w:line="276" w:lineRule="auto"/>
        <w:jc w:val="both"/>
        <w:rPr>
          <w:rFonts w:asciiTheme="minorHAnsi" w:hAnsiTheme="minorHAnsi" w:cstheme="minorHAnsi"/>
        </w:rPr>
      </w:pPr>
    </w:p>
    <w:p w:rsidR="008F2C84" w:rsidRPr="002C2C8F" w:rsidRDefault="008F2C84" w:rsidP="008F2C84">
      <w:pPr>
        <w:spacing w:line="276" w:lineRule="auto"/>
        <w:jc w:val="both"/>
        <w:rPr>
          <w:rFonts w:asciiTheme="minorHAnsi" w:hAnsiTheme="minorHAnsi" w:cstheme="minorHAnsi"/>
          <w:b/>
        </w:rPr>
      </w:pPr>
      <w:proofErr w:type="spellStart"/>
      <w:r w:rsidRPr="002C2C8F">
        <w:rPr>
          <w:rFonts w:asciiTheme="minorHAnsi" w:hAnsiTheme="minorHAnsi" w:cstheme="minorHAnsi"/>
          <w:b/>
        </w:rPr>
        <w:t>III</w:t>
      </w:r>
      <w:proofErr w:type="spellEnd"/>
      <w:r w:rsidRPr="002C2C8F">
        <w:rPr>
          <w:rFonts w:asciiTheme="minorHAnsi" w:hAnsiTheme="minorHAnsi" w:cstheme="minorHAnsi"/>
          <w:b/>
        </w:rPr>
        <w:t>. DOS PONTOS RELEVANTES DA DISCUSSÃO</w:t>
      </w:r>
    </w:p>
    <w:p w:rsidR="008F2C84" w:rsidRPr="002C2C8F" w:rsidRDefault="009B6552" w:rsidP="008F2C84">
      <w:pPr>
        <w:spacing w:line="276" w:lineRule="auto"/>
        <w:ind w:firstLine="1134"/>
        <w:jc w:val="both"/>
        <w:rPr>
          <w:rFonts w:asciiTheme="minorHAnsi" w:hAnsiTheme="minorHAnsi" w:cstheme="minorHAnsi"/>
        </w:rPr>
      </w:pPr>
      <w:r w:rsidRPr="002C2C8F">
        <w:rPr>
          <w:rFonts w:asciiTheme="minorHAnsi" w:hAnsiTheme="minorHAnsi" w:cstheme="minorHAnsi"/>
        </w:rPr>
        <w:t xml:space="preserve">Aduziu o Vereador Ronaldo que as marcações de exames, consultas, etc. no modo presencial já apresentam diversos problemas atualmente e que, apesar da ser de grande relevância o objeto do Projeto de Lei apresentado, deve ser </w:t>
      </w:r>
      <w:proofErr w:type="gramStart"/>
      <w:r w:rsidRPr="002C2C8F">
        <w:rPr>
          <w:rFonts w:asciiTheme="minorHAnsi" w:hAnsiTheme="minorHAnsi" w:cstheme="minorHAnsi"/>
        </w:rPr>
        <w:t>observada</w:t>
      </w:r>
      <w:proofErr w:type="gramEnd"/>
      <w:r w:rsidRPr="002C2C8F">
        <w:rPr>
          <w:rFonts w:asciiTheme="minorHAnsi" w:hAnsiTheme="minorHAnsi" w:cstheme="minorHAnsi"/>
        </w:rPr>
        <w:t xml:space="preserve"> a questão da viabilidade prática para tanto. Assim, adequada seria uma discussão com o Poder Executivo Municipal sobre a possibilidade de disponibilizar pessoal capacitado e equipamentos tecnológicos adequados. Ainda, importante levantar a questão referente à dificuldade que pessoas idosas e pessoas com menor instrução podem apresentar frente à inovação, de modo que seja dada uma solução que beneficie de maneira universal os cidadãos do Município.</w:t>
      </w:r>
    </w:p>
    <w:p w:rsidR="009B6552" w:rsidRPr="002C2C8F" w:rsidRDefault="009B6552" w:rsidP="009B6552">
      <w:pPr>
        <w:spacing w:line="276" w:lineRule="auto"/>
        <w:ind w:firstLine="1134"/>
        <w:jc w:val="both"/>
        <w:rPr>
          <w:rFonts w:asciiTheme="minorHAnsi" w:hAnsiTheme="minorHAnsi" w:cstheme="minorHAnsi"/>
        </w:rPr>
      </w:pPr>
      <w:r w:rsidRPr="002C2C8F">
        <w:rPr>
          <w:rFonts w:asciiTheme="minorHAnsi" w:hAnsiTheme="minorHAnsi" w:cstheme="minorHAnsi"/>
        </w:rPr>
        <w:t xml:space="preserve">Por sua vez, o Vereador Ednaldo, concordando com as manifestações do Vereador Ronaldo, sugeriu que fosse criada uma plataforma específica para a </w:t>
      </w:r>
      <w:proofErr w:type="gramStart"/>
      <w:r w:rsidRPr="002C2C8F">
        <w:rPr>
          <w:rFonts w:asciiTheme="minorHAnsi" w:hAnsiTheme="minorHAnsi" w:cstheme="minorHAnsi"/>
        </w:rPr>
        <w:t>implementação</w:t>
      </w:r>
      <w:proofErr w:type="gramEnd"/>
      <w:r w:rsidRPr="002C2C8F">
        <w:rPr>
          <w:rFonts w:asciiTheme="minorHAnsi" w:hAnsiTheme="minorHAnsi" w:cstheme="minorHAnsi"/>
        </w:rPr>
        <w:t xml:space="preserve"> do objeto do Projeto de Lei, além de levantar a questão da necessidade de apresentação do original do pedido médico para marcação de cirurgias, por exemplo, como um problema de ordem prática que pode ser encontrado. Aduziu ser favorável ao objetivo do projeto, mas que esse precisa de maiores estudos para se adequar à realidade do Município de Jacuí.</w:t>
      </w:r>
    </w:p>
    <w:p w:rsidR="009B6552" w:rsidRPr="002C2C8F" w:rsidRDefault="009B6552" w:rsidP="009B6552">
      <w:pPr>
        <w:spacing w:line="276" w:lineRule="auto"/>
        <w:ind w:firstLine="1134"/>
        <w:jc w:val="both"/>
        <w:rPr>
          <w:rFonts w:asciiTheme="minorHAnsi" w:hAnsiTheme="minorHAnsi" w:cstheme="minorHAnsi"/>
        </w:rPr>
      </w:pPr>
      <w:r w:rsidRPr="002C2C8F">
        <w:rPr>
          <w:rFonts w:asciiTheme="minorHAnsi" w:hAnsiTheme="minorHAnsi" w:cstheme="minorHAnsi"/>
        </w:rPr>
        <w:t xml:space="preserve">Já o Vereador Paulo, autor do </w:t>
      </w:r>
      <w:r w:rsidR="002C2C8F" w:rsidRPr="002C2C8F">
        <w:rPr>
          <w:rFonts w:asciiTheme="minorHAnsi" w:hAnsiTheme="minorHAnsi" w:cstheme="minorHAnsi"/>
        </w:rPr>
        <w:t xml:space="preserve">Projeto de Lei em análise, informou que o seu objetivo é tentar melhorar a situação do cotidiano das pessoas que necessitam de tais serviços, especialmente os moradores da zona rural, e concorda que seja ampliada a discussão acerca do Projeto de Lei para o seu aperfeiçoamento. </w:t>
      </w:r>
    </w:p>
    <w:p w:rsidR="008F2C84" w:rsidRPr="002C2C8F" w:rsidRDefault="002C2C8F" w:rsidP="008F2C84">
      <w:pPr>
        <w:spacing w:line="276" w:lineRule="auto"/>
        <w:ind w:firstLine="1134"/>
        <w:jc w:val="both"/>
        <w:rPr>
          <w:rFonts w:asciiTheme="minorHAnsi" w:hAnsiTheme="minorHAnsi" w:cstheme="minorHAnsi"/>
        </w:rPr>
      </w:pPr>
      <w:r w:rsidRPr="002C2C8F">
        <w:rPr>
          <w:rFonts w:asciiTheme="minorHAnsi" w:hAnsiTheme="minorHAnsi" w:cstheme="minorHAnsi"/>
        </w:rPr>
        <w:t>Sendo esses os pontos principais levantados, passa-se aos Pareceres.</w:t>
      </w:r>
    </w:p>
    <w:p w:rsidR="00D8041E" w:rsidRPr="002C2C8F" w:rsidRDefault="00D8041E" w:rsidP="002C2C8F">
      <w:pPr>
        <w:spacing w:line="276" w:lineRule="auto"/>
        <w:jc w:val="both"/>
        <w:rPr>
          <w:rFonts w:asciiTheme="minorHAnsi" w:hAnsiTheme="minorHAnsi" w:cstheme="minorHAnsi"/>
        </w:rPr>
      </w:pPr>
    </w:p>
    <w:p w:rsidR="00EC2D2C" w:rsidRDefault="00EC2D2C" w:rsidP="00D8041E">
      <w:pPr>
        <w:spacing w:line="276" w:lineRule="auto"/>
        <w:jc w:val="both"/>
        <w:rPr>
          <w:rFonts w:asciiTheme="minorHAnsi" w:hAnsiTheme="minorHAnsi" w:cstheme="minorHAnsi"/>
          <w:b/>
        </w:rPr>
      </w:pPr>
    </w:p>
    <w:p w:rsidR="00EC2D2C" w:rsidRDefault="00EC2D2C" w:rsidP="00D8041E">
      <w:pPr>
        <w:spacing w:line="276" w:lineRule="auto"/>
        <w:jc w:val="both"/>
        <w:rPr>
          <w:rFonts w:asciiTheme="minorHAnsi" w:hAnsiTheme="minorHAnsi" w:cstheme="minorHAnsi"/>
          <w:b/>
        </w:rPr>
      </w:pPr>
    </w:p>
    <w:p w:rsidR="00D8041E" w:rsidRPr="002C2C8F" w:rsidRDefault="00D8041E" w:rsidP="00D8041E">
      <w:pPr>
        <w:spacing w:line="276" w:lineRule="auto"/>
        <w:jc w:val="both"/>
        <w:rPr>
          <w:rFonts w:asciiTheme="minorHAnsi" w:hAnsiTheme="minorHAnsi" w:cstheme="minorHAnsi"/>
          <w:b/>
        </w:rPr>
      </w:pPr>
      <w:r w:rsidRPr="002C2C8F">
        <w:rPr>
          <w:rFonts w:asciiTheme="minorHAnsi" w:hAnsiTheme="minorHAnsi" w:cstheme="minorHAnsi"/>
          <w:b/>
        </w:rPr>
        <w:t>II. DO PARECER DO RELATOR</w:t>
      </w:r>
    </w:p>
    <w:p w:rsidR="00D8041E" w:rsidRPr="002C2C8F" w:rsidRDefault="00D8041E" w:rsidP="00D8041E">
      <w:pPr>
        <w:spacing w:line="276" w:lineRule="auto"/>
        <w:ind w:firstLine="1134"/>
        <w:jc w:val="both"/>
        <w:rPr>
          <w:rFonts w:asciiTheme="minorHAnsi" w:hAnsiTheme="minorHAnsi" w:cstheme="minorHAnsi"/>
        </w:rPr>
      </w:pPr>
    </w:p>
    <w:p w:rsidR="00D8041E" w:rsidRPr="002C2C8F" w:rsidRDefault="00D8041E" w:rsidP="00D8041E">
      <w:pPr>
        <w:spacing w:line="276" w:lineRule="auto"/>
        <w:ind w:firstLine="1134"/>
        <w:jc w:val="both"/>
        <w:rPr>
          <w:rFonts w:asciiTheme="minorHAnsi" w:hAnsiTheme="minorHAnsi" w:cstheme="minorHAnsi"/>
        </w:rPr>
      </w:pPr>
      <w:r w:rsidRPr="002C2C8F">
        <w:rPr>
          <w:rFonts w:asciiTheme="minorHAnsi" w:hAnsiTheme="minorHAnsi" w:cstheme="minorHAnsi"/>
        </w:rPr>
        <w:t xml:space="preserve">Considerando </w:t>
      </w:r>
      <w:r w:rsidR="002C2C8F" w:rsidRPr="002C2C8F">
        <w:rPr>
          <w:rFonts w:asciiTheme="minorHAnsi" w:hAnsiTheme="minorHAnsi" w:cstheme="minorHAnsi"/>
        </w:rPr>
        <w:t>ser o Projeto de Lei em análise de grande interesse para a população do município e considerando ser necessário o detalhamento do Projeto de Lei para que sua aplicação prática seja aumentada,</w:t>
      </w:r>
      <w:r w:rsidRPr="002C2C8F">
        <w:rPr>
          <w:rFonts w:asciiTheme="minorHAnsi" w:hAnsiTheme="minorHAnsi" w:cstheme="minorHAnsi"/>
        </w:rPr>
        <w:t xml:space="preserve"> o Relator, Sr. Paulo </w:t>
      </w:r>
      <w:proofErr w:type="spellStart"/>
      <w:r w:rsidRPr="002C2C8F">
        <w:rPr>
          <w:rFonts w:asciiTheme="minorHAnsi" w:hAnsiTheme="minorHAnsi" w:cstheme="minorHAnsi"/>
        </w:rPr>
        <w:t>Antonio</w:t>
      </w:r>
      <w:proofErr w:type="spellEnd"/>
      <w:r w:rsidRPr="002C2C8F">
        <w:rPr>
          <w:rFonts w:asciiTheme="minorHAnsi" w:hAnsiTheme="minorHAnsi" w:cstheme="minorHAnsi"/>
        </w:rPr>
        <w:t xml:space="preserve"> Soares, apresenta voto FAVORÁVEL à t</w:t>
      </w:r>
      <w:r w:rsidR="002C2C8F" w:rsidRPr="002C2C8F">
        <w:rPr>
          <w:rFonts w:asciiTheme="minorHAnsi" w:hAnsiTheme="minorHAnsi" w:cstheme="minorHAnsi"/>
        </w:rPr>
        <w:t>ramitação do Projeto, com ressalvas, ou seja, após estudos e discussões junto ao Poder executivo Municipal.</w:t>
      </w:r>
    </w:p>
    <w:p w:rsidR="00D8041E" w:rsidRPr="002C2C8F" w:rsidRDefault="00D8041E" w:rsidP="00D8041E">
      <w:pPr>
        <w:spacing w:line="276" w:lineRule="auto"/>
        <w:ind w:firstLine="1134"/>
        <w:jc w:val="both"/>
        <w:rPr>
          <w:rFonts w:asciiTheme="minorHAnsi" w:hAnsiTheme="minorHAnsi" w:cstheme="minorHAnsi"/>
        </w:rPr>
      </w:pPr>
    </w:p>
    <w:p w:rsidR="00D8041E" w:rsidRPr="002C2C8F" w:rsidRDefault="00D8041E" w:rsidP="00D8041E">
      <w:pPr>
        <w:spacing w:line="276" w:lineRule="auto"/>
        <w:jc w:val="both"/>
        <w:rPr>
          <w:rFonts w:asciiTheme="minorHAnsi" w:hAnsiTheme="minorHAnsi" w:cstheme="minorHAnsi"/>
          <w:b/>
        </w:rPr>
      </w:pPr>
      <w:proofErr w:type="spellStart"/>
      <w:r w:rsidRPr="002C2C8F">
        <w:rPr>
          <w:rFonts w:asciiTheme="minorHAnsi" w:hAnsiTheme="minorHAnsi" w:cstheme="minorHAnsi"/>
          <w:b/>
        </w:rPr>
        <w:t>III</w:t>
      </w:r>
      <w:proofErr w:type="spellEnd"/>
      <w:r w:rsidRPr="002C2C8F">
        <w:rPr>
          <w:rFonts w:asciiTheme="minorHAnsi" w:hAnsiTheme="minorHAnsi" w:cstheme="minorHAnsi"/>
          <w:b/>
        </w:rPr>
        <w:t xml:space="preserve">. DO PARECER DA COMISSÃO </w:t>
      </w:r>
    </w:p>
    <w:p w:rsidR="00D8041E" w:rsidRPr="002C2C8F" w:rsidRDefault="002C2C8F" w:rsidP="00D8041E">
      <w:pPr>
        <w:spacing w:line="276" w:lineRule="auto"/>
        <w:ind w:firstLine="1134"/>
        <w:jc w:val="both"/>
        <w:rPr>
          <w:rFonts w:asciiTheme="minorHAnsi" w:hAnsiTheme="minorHAnsi" w:cstheme="minorHAnsi"/>
        </w:rPr>
      </w:pPr>
      <w:r w:rsidRPr="002C2C8F">
        <w:rPr>
          <w:rFonts w:asciiTheme="minorHAnsi" w:hAnsiTheme="minorHAnsi" w:cstheme="minorHAnsi"/>
        </w:rPr>
        <w:t>O Presidente, Ver</w:t>
      </w:r>
      <w:r w:rsidR="00D8041E" w:rsidRPr="002C2C8F">
        <w:rPr>
          <w:rFonts w:asciiTheme="minorHAnsi" w:hAnsiTheme="minorHAnsi" w:cstheme="minorHAnsi"/>
        </w:rPr>
        <w:t xml:space="preserve">. Ednaldo de Jesus Gonçalves, e o Membro, </w:t>
      </w:r>
      <w:r w:rsidRPr="002C2C8F">
        <w:rPr>
          <w:rFonts w:asciiTheme="minorHAnsi" w:hAnsiTheme="minorHAnsi" w:cstheme="minorHAnsi"/>
        </w:rPr>
        <w:t>Ver</w:t>
      </w:r>
      <w:r w:rsidR="00D8041E" w:rsidRPr="002C2C8F">
        <w:rPr>
          <w:rFonts w:asciiTheme="minorHAnsi" w:hAnsiTheme="minorHAnsi" w:cstheme="minorHAnsi"/>
        </w:rPr>
        <w:t>.</w:t>
      </w:r>
      <w:r w:rsidRPr="002C2C8F">
        <w:rPr>
          <w:rFonts w:asciiTheme="minorHAnsi" w:hAnsiTheme="minorHAnsi" w:cstheme="minorHAnsi"/>
        </w:rPr>
        <w:t xml:space="preserve"> Ronaldo Correa dos Santos</w:t>
      </w:r>
      <w:proofErr w:type="gramStart"/>
      <w:r w:rsidR="00D8041E" w:rsidRPr="002C2C8F">
        <w:rPr>
          <w:rFonts w:asciiTheme="minorHAnsi" w:hAnsiTheme="minorHAnsi" w:cstheme="minorHAnsi"/>
        </w:rPr>
        <w:t>, acompanham</w:t>
      </w:r>
      <w:proofErr w:type="gramEnd"/>
      <w:r w:rsidR="00D8041E" w:rsidRPr="002C2C8F">
        <w:rPr>
          <w:rFonts w:asciiTheme="minorHAnsi" w:hAnsiTheme="minorHAnsi" w:cstheme="minorHAnsi"/>
        </w:rPr>
        <w:t xml:space="preserve"> o voto do Relator, </w:t>
      </w:r>
      <w:r w:rsidRPr="002C2C8F">
        <w:rPr>
          <w:rFonts w:asciiTheme="minorHAnsi" w:hAnsiTheme="minorHAnsi" w:cstheme="minorHAnsi"/>
        </w:rPr>
        <w:t>Ver</w:t>
      </w:r>
      <w:r w:rsidR="00D8041E" w:rsidRPr="002C2C8F">
        <w:rPr>
          <w:rFonts w:asciiTheme="minorHAnsi" w:hAnsiTheme="minorHAnsi" w:cstheme="minorHAnsi"/>
        </w:rPr>
        <w:t xml:space="preserve">. Paulo </w:t>
      </w:r>
      <w:proofErr w:type="spellStart"/>
      <w:r w:rsidR="00D8041E" w:rsidRPr="002C2C8F">
        <w:rPr>
          <w:rFonts w:asciiTheme="minorHAnsi" w:hAnsiTheme="minorHAnsi" w:cstheme="minorHAnsi"/>
        </w:rPr>
        <w:t>Antonio</w:t>
      </w:r>
      <w:proofErr w:type="spellEnd"/>
      <w:r w:rsidR="00D8041E" w:rsidRPr="002C2C8F">
        <w:rPr>
          <w:rFonts w:asciiTheme="minorHAnsi" w:hAnsiTheme="minorHAnsi" w:cstheme="minorHAnsi"/>
        </w:rPr>
        <w:t xml:space="preserve"> Soares.</w:t>
      </w:r>
    </w:p>
    <w:p w:rsidR="00D8041E" w:rsidRPr="002C2C8F" w:rsidRDefault="00D8041E" w:rsidP="00D8041E">
      <w:pPr>
        <w:spacing w:line="276" w:lineRule="auto"/>
        <w:jc w:val="both"/>
        <w:rPr>
          <w:rFonts w:asciiTheme="minorHAnsi" w:hAnsiTheme="minorHAnsi" w:cstheme="minorHAnsi"/>
        </w:rPr>
      </w:pPr>
    </w:p>
    <w:p w:rsidR="002C2C8F" w:rsidRPr="002C2C8F" w:rsidRDefault="002C2C8F" w:rsidP="00D8041E">
      <w:pPr>
        <w:spacing w:line="276" w:lineRule="auto"/>
        <w:jc w:val="both"/>
        <w:rPr>
          <w:rFonts w:asciiTheme="minorHAnsi" w:hAnsiTheme="minorHAnsi" w:cstheme="minorHAnsi"/>
        </w:rPr>
      </w:pPr>
    </w:p>
    <w:p w:rsidR="00D8041E" w:rsidRPr="002C2C8F" w:rsidRDefault="00D8041E" w:rsidP="00D8041E">
      <w:pPr>
        <w:spacing w:line="276" w:lineRule="auto"/>
        <w:jc w:val="right"/>
        <w:rPr>
          <w:rFonts w:asciiTheme="minorHAnsi" w:hAnsiTheme="minorHAnsi" w:cstheme="minorHAnsi"/>
        </w:rPr>
      </w:pPr>
      <w:r w:rsidRPr="002C2C8F">
        <w:rPr>
          <w:rFonts w:asciiTheme="minorHAnsi" w:hAnsiTheme="minorHAnsi" w:cstheme="minorHAnsi"/>
        </w:rPr>
        <w:t xml:space="preserve">Sala das Comissões da Câmara Municipal de Jacuí, </w:t>
      </w:r>
      <w:r w:rsidR="002C2C8F" w:rsidRPr="002C2C8F">
        <w:rPr>
          <w:rFonts w:asciiTheme="minorHAnsi" w:hAnsiTheme="minorHAnsi" w:cstheme="minorHAnsi"/>
        </w:rPr>
        <w:t>27</w:t>
      </w:r>
      <w:r w:rsidRPr="002C2C8F">
        <w:rPr>
          <w:rFonts w:asciiTheme="minorHAnsi" w:hAnsiTheme="minorHAnsi" w:cstheme="minorHAnsi"/>
        </w:rPr>
        <w:t xml:space="preserve"> de abril de 2022.</w:t>
      </w:r>
    </w:p>
    <w:p w:rsidR="00D8041E" w:rsidRPr="002C2C8F" w:rsidRDefault="00D8041E" w:rsidP="00D8041E">
      <w:pPr>
        <w:spacing w:line="276" w:lineRule="auto"/>
        <w:jc w:val="right"/>
        <w:rPr>
          <w:rFonts w:asciiTheme="minorHAnsi" w:hAnsiTheme="minorHAnsi" w:cstheme="minorHAnsi"/>
        </w:rPr>
      </w:pPr>
    </w:p>
    <w:p w:rsidR="00D8041E" w:rsidRPr="002C2C8F" w:rsidRDefault="00D8041E" w:rsidP="00D8041E">
      <w:pPr>
        <w:jc w:val="center"/>
        <w:rPr>
          <w:rFonts w:asciiTheme="minorHAnsi" w:hAnsiTheme="minorHAnsi" w:cstheme="minorHAnsi"/>
          <w:b/>
        </w:rPr>
      </w:pPr>
    </w:p>
    <w:p w:rsidR="002C2C8F" w:rsidRPr="002C2C8F" w:rsidRDefault="002C2C8F" w:rsidP="00D8041E">
      <w:pPr>
        <w:jc w:val="center"/>
        <w:rPr>
          <w:rFonts w:asciiTheme="minorHAnsi" w:hAnsiTheme="minorHAnsi" w:cstheme="minorHAnsi"/>
          <w:b/>
        </w:rPr>
      </w:pPr>
    </w:p>
    <w:p w:rsidR="00D8041E" w:rsidRPr="002C2C8F" w:rsidRDefault="00D8041E" w:rsidP="00D8041E">
      <w:pPr>
        <w:jc w:val="center"/>
        <w:rPr>
          <w:rFonts w:asciiTheme="minorHAnsi" w:hAnsiTheme="minorHAnsi" w:cstheme="minorHAnsi"/>
          <w:b/>
        </w:rPr>
      </w:pP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r>
      <w:r w:rsidRPr="002C2C8F">
        <w:rPr>
          <w:rFonts w:asciiTheme="minorHAnsi" w:hAnsiTheme="minorHAnsi" w:cstheme="minorHAnsi"/>
          <w:b/>
        </w:rPr>
        <w:softHyphen/>
        <w:t>_________________________________________</w:t>
      </w:r>
    </w:p>
    <w:p w:rsidR="00D8041E" w:rsidRPr="002C2C8F" w:rsidRDefault="00D8041E" w:rsidP="00D8041E">
      <w:pPr>
        <w:jc w:val="center"/>
        <w:rPr>
          <w:rFonts w:asciiTheme="minorHAnsi" w:hAnsiTheme="minorHAnsi" w:cstheme="minorHAnsi"/>
          <w:b/>
        </w:rPr>
      </w:pPr>
      <w:r w:rsidRPr="002C2C8F">
        <w:rPr>
          <w:rFonts w:asciiTheme="minorHAnsi" w:hAnsiTheme="minorHAnsi" w:cstheme="minorHAnsi"/>
          <w:b/>
        </w:rPr>
        <w:t>Ednaldo de Jesus Gonçalves – PP – Presidente</w:t>
      </w:r>
    </w:p>
    <w:p w:rsidR="00D8041E" w:rsidRPr="002C2C8F" w:rsidRDefault="00D8041E" w:rsidP="00D8041E">
      <w:pPr>
        <w:jc w:val="center"/>
        <w:rPr>
          <w:rFonts w:asciiTheme="minorHAnsi" w:hAnsiTheme="minorHAnsi" w:cstheme="minorHAnsi"/>
          <w:b/>
        </w:rPr>
      </w:pPr>
    </w:p>
    <w:p w:rsidR="002C2C8F" w:rsidRPr="002C2C8F" w:rsidRDefault="002C2C8F" w:rsidP="00D8041E">
      <w:pPr>
        <w:jc w:val="center"/>
        <w:rPr>
          <w:rFonts w:asciiTheme="minorHAnsi" w:hAnsiTheme="minorHAnsi" w:cstheme="minorHAnsi"/>
          <w:b/>
        </w:rPr>
      </w:pPr>
    </w:p>
    <w:p w:rsidR="00D8041E" w:rsidRPr="002C2C8F" w:rsidRDefault="00D8041E" w:rsidP="00D8041E">
      <w:pPr>
        <w:jc w:val="center"/>
        <w:rPr>
          <w:rFonts w:asciiTheme="minorHAnsi" w:hAnsiTheme="minorHAnsi" w:cstheme="minorHAnsi"/>
          <w:b/>
        </w:rPr>
      </w:pPr>
      <w:r w:rsidRPr="002C2C8F">
        <w:rPr>
          <w:rFonts w:asciiTheme="minorHAnsi" w:hAnsiTheme="minorHAnsi" w:cstheme="minorHAnsi"/>
          <w:b/>
        </w:rPr>
        <w:t>_________________________________________</w:t>
      </w:r>
    </w:p>
    <w:p w:rsidR="00D8041E" w:rsidRPr="002C2C8F" w:rsidRDefault="00D8041E" w:rsidP="00D8041E">
      <w:pPr>
        <w:jc w:val="center"/>
        <w:rPr>
          <w:rFonts w:asciiTheme="minorHAnsi" w:hAnsiTheme="minorHAnsi" w:cstheme="minorHAnsi"/>
          <w:b/>
        </w:rPr>
      </w:pPr>
      <w:r w:rsidRPr="002C2C8F">
        <w:rPr>
          <w:rFonts w:asciiTheme="minorHAnsi" w:hAnsiTheme="minorHAnsi" w:cstheme="minorHAnsi"/>
          <w:b/>
        </w:rPr>
        <w:t xml:space="preserve">Paulo </w:t>
      </w:r>
      <w:proofErr w:type="spellStart"/>
      <w:r w:rsidRPr="002C2C8F">
        <w:rPr>
          <w:rFonts w:asciiTheme="minorHAnsi" w:hAnsiTheme="minorHAnsi" w:cstheme="minorHAnsi"/>
          <w:b/>
        </w:rPr>
        <w:t>Antonio</w:t>
      </w:r>
      <w:proofErr w:type="spellEnd"/>
      <w:r w:rsidRPr="002C2C8F">
        <w:rPr>
          <w:rFonts w:asciiTheme="minorHAnsi" w:hAnsiTheme="minorHAnsi" w:cstheme="minorHAnsi"/>
          <w:b/>
        </w:rPr>
        <w:t xml:space="preserve"> Soares – </w:t>
      </w:r>
      <w:proofErr w:type="spellStart"/>
      <w:r w:rsidRPr="002C2C8F">
        <w:rPr>
          <w:rFonts w:asciiTheme="minorHAnsi" w:hAnsiTheme="minorHAnsi" w:cstheme="minorHAnsi"/>
          <w:b/>
        </w:rPr>
        <w:t>DEM</w:t>
      </w:r>
      <w:proofErr w:type="spellEnd"/>
      <w:r w:rsidRPr="002C2C8F">
        <w:rPr>
          <w:rFonts w:asciiTheme="minorHAnsi" w:hAnsiTheme="minorHAnsi" w:cstheme="minorHAnsi"/>
          <w:b/>
        </w:rPr>
        <w:t xml:space="preserve"> – Relator</w:t>
      </w:r>
    </w:p>
    <w:p w:rsidR="00D8041E" w:rsidRPr="002C2C8F" w:rsidRDefault="00D8041E" w:rsidP="00D8041E">
      <w:pPr>
        <w:rPr>
          <w:rFonts w:asciiTheme="minorHAnsi" w:hAnsiTheme="minorHAnsi" w:cstheme="minorHAnsi"/>
          <w:b/>
        </w:rPr>
      </w:pPr>
    </w:p>
    <w:p w:rsidR="002C2C8F" w:rsidRPr="002C2C8F" w:rsidRDefault="002C2C8F" w:rsidP="00D8041E">
      <w:pPr>
        <w:rPr>
          <w:rFonts w:asciiTheme="minorHAnsi" w:hAnsiTheme="minorHAnsi" w:cstheme="minorHAnsi"/>
          <w:b/>
        </w:rPr>
      </w:pPr>
    </w:p>
    <w:p w:rsidR="00D8041E" w:rsidRPr="002C2C8F" w:rsidRDefault="00D8041E" w:rsidP="00D8041E">
      <w:pPr>
        <w:jc w:val="center"/>
        <w:rPr>
          <w:rFonts w:asciiTheme="minorHAnsi" w:hAnsiTheme="minorHAnsi" w:cstheme="minorHAnsi"/>
          <w:b/>
        </w:rPr>
      </w:pPr>
      <w:r w:rsidRPr="002C2C8F">
        <w:rPr>
          <w:rFonts w:asciiTheme="minorHAnsi" w:hAnsiTheme="minorHAnsi" w:cstheme="minorHAnsi"/>
          <w:b/>
        </w:rPr>
        <w:t>_________________________________________</w:t>
      </w:r>
    </w:p>
    <w:p w:rsidR="00D8041E" w:rsidRPr="002C2C8F" w:rsidRDefault="002C2C8F" w:rsidP="00D8041E">
      <w:pPr>
        <w:jc w:val="center"/>
      </w:pPr>
      <w:r w:rsidRPr="002C2C8F">
        <w:rPr>
          <w:rFonts w:asciiTheme="minorHAnsi" w:hAnsiTheme="minorHAnsi" w:cstheme="minorHAnsi"/>
          <w:b/>
        </w:rPr>
        <w:t xml:space="preserve">Ronaldo Correa dos Santos </w:t>
      </w:r>
      <w:r w:rsidR="00D8041E" w:rsidRPr="002C2C8F">
        <w:rPr>
          <w:rFonts w:asciiTheme="minorHAnsi" w:hAnsiTheme="minorHAnsi" w:cstheme="minorHAnsi"/>
          <w:b/>
        </w:rPr>
        <w:t xml:space="preserve">– Membro </w:t>
      </w:r>
    </w:p>
    <w:p w:rsidR="00D8041E" w:rsidRPr="002C2C8F" w:rsidRDefault="00D8041E" w:rsidP="00D8041E"/>
    <w:p w:rsidR="00F05757" w:rsidRPr="002C2C8F" w:rsidRDefault="00F05757"/>
    <w:sectPr w:rsidR="00F05757" w:rsidRPr="002C2C8F" w:rsidSect="00437AAE">
      <w:headerReference w:type="default" r:id="rId8"/>
      <w:footerReference w:type="default" r:id="rId9"/>
      <w:pgSz w:w="11906" w:h="16838"/>
      <w:pgMar w:top="1440" w:right="1080" w:bottom="1440" w:left="1080"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B3E" w:rsidRDefault="00FA1B3E">
      <w:r>
        <w:separator/>
      </w:r>
    </w:p>
  </w:endnote>
  <w:endnote w:type="continuationSeparator" w:id="0">
    <w:p w:rsidR="00FA1B3E" w:rsidRDefault="00FA1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459" w:rsidRDefault="00EC2D2C" w:rsidP="002B0459">
    <w:pPr>
      <w:ind w:right="-35"/>
      <w:jc w:val="center"/>
    </w:pPr>
    <w:r>
      <w:rPr>
        <w:rFonts w:ascii="Calibri" w:hAnsi="Calibri" w:cs="Calibri"/>
        <w:color w:val="000000"/>
        <w:sz w:val="18"/>
        <w:szCs w:val="18"/>
      </w:rPr>
      <w:t xml:space="preserve">CNPJ: 14.850.522/0001-97 </w:t>
    </w:r>
    <w:r>
      <w:rPr>
        <w:rFonts w:ascii="Calibri" w:hAnsi="Calibri" w:cs="Calibri"/>
        <w:color w:val="000000"/>
        <w:sz w:val="18"/>
        <w:szCs w:val="18"/>
        <w:lang w:val="en-US"/>
      </w:rPr>
      <w:t xml:space="preserve">| </w:t>
    </w:r>
    <w:r>
      <w:rPr>
        <w:rFonts w:ascii="Calibri" w:hAnsi="Calibri" w:cs="Calibri"/>
        <w:color w:val="000000"/>
        <w:sz w:val="18"/>
        <w:szCs w:val="18"/>
      </w:rPr>
      <w:t>Rua Governador Valadares, 40 - Centro - Jacuí/MG – CEP: 37965-</w:t>
    </w:r>
    <w:proofErr w:type="gramStart"/>
    <w:r>
      <w:rPr>
        <w:rFonts w:ascii="Calibri" w:hAnsi="Calibri" w:cs="Calibri"/>
        <w:color w:val="000000"/>
        <w:sz w:val="18"/>
        <w:szCs w:val="18"/>
      </w:rPr>
      <w:t>000</w:t>
    </w:r>
    <w:proofErr w:type="gramEnd"/>
  </w:p>
  <w:p w:rsidR="002B0459" w:rsidRDefault="00EC2D2C" w:rsidP="002B0459">
    <w:pPr>
      <w:ind w:right="-35"/>
      <w:jc w:val="center"/>
      <w:rPr>
        <w:rFonts w:ascii="Calibri" w:hAnsi="Calibri" w:cs="Calibri"/>
        <w:color w:val="000000"/>
        <w:sz w:val="18"/>
        <w:szCs w:val="18"/>
        <w:lang w:val="en-US"/>
      </w:rPr>
    </w:pPr>
    <w:r>
      <w:rPr>
        <w:rFonts w:ascii="Calibri" w:hAnsi="Calibri" w:cs="Calibri"/>
        <w:color w:val="000000"/>
        <w:sz w:val="18"/>
        <w:szCs w:val="18"/>
        <w:lang w:val="en-US"/>
      </w:rPr>
      <w:t>www.jacui.mg.leg.br | juridico@jacui.mg.leg.br | (35) 3593-1980</w:t>
    </w:r>
  </w:p>
  <w:p w:rsidR="002B0459" w:rsidRPr="002B0459" w:rsidRDefault="00FA1B3E" w:rsidP="002B0459">
    <w:pPr>
      <w:ind w:right="-35"/>
      <w:jc w:val="center"/>
    </w:pPr>
  </w:p>
  <w:p w:rsidR="00A93B58" w:rsidRDefault="00EC2D2C" w:rsidP="002D1FF4">
    <w:pPr>
      <w:pStyle w:val="Rodap"/>
      <w:jc w:val="center"/>
    </w:pPr>
    <w:r>
      <w:rPr>
        <w:rFonts w:ascii="Calibri" w:hAnsi="Calibri" w:cs="Calibri"/>
        <w:color w:val="000000"/>
        <w:sz w:val="18"/>
        <w:szCs w:val="18"/>
      </w:rPr>
      <w:t xml:space="preserve">Página </w:t>
    </w:r>
    <w:r>
      <w:rPr>
        <w:rFonts w:ascii="Calibri" w:hAnsi="Calibri" w:cs="Calibri"/>
        <w:color w:val="000000"/>
        <w:sz w:val="18"/>
        <w:szCs w:val="18"/>
      </w:rPr>
      <w:fldChar w:fldCharType="begin"/>
    </w:r>
    <w:r>
      <w:rPr>
        <w:rFonts w:ascii="Calibri" w:hAnsi="Calibri" w:cs="Calibri"/>
        <w:color w:val="000000"/>
        <w:sz w:val="18"/>
        <w:szCs w:val="18"/>
      </w:rPr>
      <w:instrText xml:space="preserve"> PAGE </w:instrText>
    </w:r>
    <w:r>
      <w:rPr>
        <w:rFonts w:ascii="Calibri" w:hAnsi="Calibri" w:cs="Calibri"/>
        <w:color w:val="000000"/>
        <w:sz w:val="18"/>
        <w:szCs w:val="18"/>
      </w:rPr>
      <w:fldChar w:fldCharType="separate"/>
    </w:r>
    <w:r w:rsidR="00B03340">
      <w:rPr>
        <w:rFonts w:ascii="Calibri" w:hAnsi="Calibri" w:cs="Calibri"/>
        <w:noProof/>
        <w:color w:val="000000"/>
        <w:sz w:val="18"/>
        <w:szCs w:val="18"/>
      </w:rPr>
      <w:t>1</w:t>
    </w:r>
    <w:r>
      <w:rPr>
        <w:rFonts w:ascii="Calibri" w:hAnsi="Calibri" w:cs="Calibri"/>
        <w:color w:val="000000"/>
        <w:sz w:val="18"/>
        <w:szCs w:val="18"/>
      </w:rPr>
      <w:fldChar w:fldCharType="end"/>
    </w:r>
  </w:p>
  <w:p w:rsidR="0089532F" w:rsidRDefault="00FA1B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B3E" w:rsidRDefault="00FA1B3E">
      <w:r>
        <w:separator/>
      </w:r>
    </w:p>
  </w:footnote>
  <w:footnote w:type="continuationSeparator" w:id="0">
    <w:p w:rsidR="00FA1B3E" w:rsidRDefault="00FA1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70" w:type="dxa"/>
        <w:right w:w="70" w:type="dxa"/>
      </w:tblCellMar>
      <w:tblLook w:val="0000" w:firstRow="0" w:lastRow="0" w:firstColumn="0" w:lastColumn="0" w:noHBand="0" w:noVBand="0"/>
    </w:tblPr>
    <w:tblGrid>
      <w:gridCol w:w="2888"/>
      <w:gridCol w:w="6778"/>
    </w:tblGrid>
    <w:tr w:rsidR="00A93B58">
      <w:trPr>
        <w:trHeight w:val="1833"/>
        <w:jc w:val="center"/>
      </w:trPr>
      <w:tc>
        <w:tcPr>
          <w:tcW w:w="2888" w:type="dxa"/>
          <w:shd w:val="clear" w:color="auto" w:fill="auto"/>
        </w:tcPr>
        <w:p w:rsidR="00A93B58" w:rsidRDefault="00EC2D2C">
          <w:pPr>
            <w:pStyle w:val="Cabealho"/>
            <w:tabs>
              <w:tab w:val="clear" w:pos="4419"/>
              <w:tab w:val="clear" w:pos="8838"/>
            </w:tabs>
            <w:snapToGrid w:val="0"/>
            <w:ind w:left="-56" w:firstLine="56"/>
            <w:jc w:val="right"/>
            <w:rPr>
              <w:rFonts w:ascii="Calibri" w:hAnsi="Calibri" w:cs="Calibri"/>
              <w:b/>
              <w:bCs/>
              <w:iCs/>
              <w:color w:val="000000"/>
              <w:szCs w:val="42"/>
            </w:rPr>
          </w:pPr>
          <w:r>
            <w:rPr>
              <w:rFonts w:ascii="Calibri" w:hAnsi="Calibri" w:cs="Calibri"/>
              <w:noProof/>
              <w:color w:val="000000"/>
              <w:lang w:eastAsia="pt-BR"/>
            </w:rPr>
            <w:drawing>
              <wp:inline distT="0" distB="0" distL="0" distR="0" wp14:anchorId="1DD7F683" wp14:editId="0118C20E">
                <wp:extent cx="810260" cy="990600"/>
                <wp:effectExtent l="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l="7750" t="6432" r="8545" b="7159"/>
                        <a:stretch>
                          <a:fillRect/>
                        </a:stretch>
                      </pic:blipFill>
                      <pic:spPr bwMode="auto">
                        <a:xfrm>
                          <a:off x="0" y="0"/>
                          <a:ext cx="810260" cy="990600"/>
                        </a:xfrm>
                        <a:prstGeom prst="rect">
                          <a:avLst/>
                        </a:prstGeom>
                        <a:solidFill>
                          <a:srgbClr val="FFFFFF">
                            <a:alpha val="0"/>
                          </a:srgbClr>
                        </a:solidFill>
                        <a:ln>
                          <a:noFill/>
                        </a:ln>
                      </pic:spPr>
                    </pic:pic>
                  </a:graphicData>
                </a:graphic>
              </wp:inline>
            </w:drawing>
          </w:r>
        </w:p>
      </w:tc>
      <w:tc>
        <w:tcPr>
          <w:tcW w:w="6778" w:type="dxa"/>
          <w:shd w:val="clear" w:color="auto" w:fill="auto"/>
          <w:vAlign w:val="center"/>
        </w:tcPr>
        <w:p w:rsidR="00A93B58" w:rsidRDefault="00EC2D2C">
          <w:pPr>
            <w:pStyle w:val="Ttulo1"/>
            <w:ind w:right="1503"/>
          </w:pPr>
          <w:r>
            <w:rPr>
              <w:rFonts w:ascii="Calibri" w:hAnsi="Calibri" w:cs="Calibri"/>
              <w:b/>
              <w:bCs/>
              <w:iCs/>
              <w:color w:val="000000"/>
              <w:szCs w:val="42"/>
            </w:rPr>
            <w:t>CÂMARA MUNICIPAL DE JACUÍ</w:t>
          </w:r>
        </w:p>
        <w:p w:rsidR="002B0459" w:rsidRDefault="00EC2D2C" w:rsidP="002B0459">
          <w:pPr>
            <w:spacing w:line="360" w:lineRule="auto"/>
            <w:ind w:right="1503"/>
            <w:jc w:val="center"/>
            <w:rPr>
              <w:rFonts w:ascii="Calibri" w:hAnsi="Calibri" w:cs="Calibri"/>
              <w:color w:val="000000"/>
              <w:sz w:val="18"/>
              <w:szCs w:val="18"/>
            </w:rPr>
          </w:pPr>
          <w:r>
            <w:rPr>
              <w:rFonts w:ascii="Calibri" w:hAnsi="Calibri" w:cs="Calibri"/>
              <w:color w:val="000000"/>
              <w:sz w:val="18"/>
              <w:szCs w:val="18"/>
            </w:rPr>
            <w:t xml:space="preserve">MINAS GERAIS | PODER LEGISLATIVO </w:t>
          </w:r>
        </w:p>
        <w:p w:rsidR="00A93B58" w:rsidRPr="002B0459" w:rsidRDefault="00EC2D2C" w:rsidP="002B0459">
          <w:pPr>
            <w:spacing w:line="360" w:lineRule="auto"/>
            <w:ind w:right="1503"/>
            <w:jc w:val="center"/>
            <w:rPr>
              <w:b/>
              <w:sz w:val="36"/>
            </w:rPr>
          </w:pPr>
          <w:r w:rsidRPr="002B0459">
            <w:rPr>
              <w:rFonts w:ascii="Calibri" w:hAnsi="Calibri" w:cs="Calibri"/>
              <w:b/>
              <w:color w:val="000000"/>
              <w:sz w:val="18"/>
              <w:szCs w:val="18"/>
            </w:rPr>
            <w:t>PROCURADORIA JURÍDICA</w:t>
          </w:r>
        </w:p>
      </w:tc>
    </w:tr>
  </w:tbl>
  <w:p w:rsidR="00A93B58" w:rsidRDefault="00FA1B3E" w:rsidP="002D1FF4">
    <w:pPr>
      <w:pStyle w:val="Cabealho"/>
      <w:rPr>
        <w:rFonts w:ascii="Calibri" w:hAnsi="Calibri" w:cs="Calibri"/>
        <w:color w:val="000000"/>
        <w:sz w:val="18"/>
        <w:szCs w:val="18"/>
      </w:rPr>
    </w:pPr>
  </w:p>
  <w:p w:rsidR="0089532F" w:rsidRDefault="00FA1B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41E"/>
    <w:rsid w:val="00093294"/>
    <w:rsid w:val="002171EB"/>
    <w:rsid w:val="002C2C8F"/>
    <w:rsid w:val="0071677D"/>
    <w:rsid w:val="008F2C84"/>
    <w:rsid w:val="009B6552"/>
    <w:rsid w:val="00B03340"/>
    <w:rsid w:val="00B3391E"/>
    <w:rsid w:val="00D8041E"/>
    <w:rsid w:val="00EC2D2C"/>
    <w:rsid w:val="00F05757"/>
    <w:rsid w:val="00FA1B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1E"/>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D8041E"/>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41E"/>
    <w:rPr>
      <w:rFonts w:ascii="Times New Roman" w:eastAsia="Arial Unicode MS" w:hAnsi="Times New Roman" w:cs="Times New Roman"/>
      <w:sz w:val="40"/>
      <w:szCs w:val="24"/>
      <w:lang w:eastAsia="zh-CN"/>
    </w:rPr>
  </w:style>
  <w:style w:type="paragraph" w:styleId="Cabealho">
    <w:name w:val="header"/>
    <w:basedOn w:val="Normal"/>
    <w:link w:val="CabealhoChar"/>
    <w:rsid w:val="00D8041E"/>
    <w:pPr>
      <w:tabs>
        <w:tab w:val="center" w:pos="4419"/>
        <w:tab w:val="right" w:pos="8838"/>
      </w:tabs>
    </w:pPr>
  </w:style>
  <w:style w:type="character" w:customStyle="1" w:styleId="CabealhoChar">
    <w:name w:val="Cabeçalho Char"/>
    <w:basedOn w:val="Fontepargpadro"/>
    <w:link w:val="Cabealho"/>
    <w:rsid w:val="00D8041E"/>
    <w:rPr>
      <w:rFonts w:ascii="Times New Roman" w:eastAsia="Times New Roman" w:hAnsi="Times New Roman" w:cs="Times New Roman"/>
      <w:sz w:val="24"/>
      <w:szCs w:val="24"/>
      <w:lang w:eastAsia="zh-CN"/>
    </w:rPr>
  </w:style>
  <w:style w:type="paragraph" w:styleId="Rodap">
    <w:name w:val="footer"/>
    <w:basedOn w:val="Normal"/>
    <w:link w:val="RodapChar"/>
    <w:rsid w:val="00D8041E"/>
    <w:pPr>
      <w:tabs>
        <w:tab w:val="center" w:pos="4419"/>
        <w:tab w:val="right" w:pos="8838"/>
      </w:tabs>
    </w:pPr>
  </w:style>
  <w:style w:type="character" w:customStyle="1" w:styleId="RodapChar">
    <w:name w:val="Rodapé Char"/>
    <w:basedOn w:val="Fontepargpadro"/>
    <w:link w:val="Rodap"/>
    <w:rsid w:val="00D8041E"/>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D8041E"/>
    <w:rPr>
      <w:rFonts w:ascii="Tahoma" w:hAnsi="Tahoma" w:cs="Tahoma"/>
      <w:sz w:val="16"/>
      <w:szCs w:val="16"/>
    </w:rPr>
  </w:style>
  <w:style w:type="character" w:customStyle="1" w:styleId="TextodebaloChar">
    <w:name w:val="Texto de balão Char"/>
    <w:basedOn w:val="Fontepargpadro"/>
    <w:link w:val="Textodebalo"/>
    <w:uiPriority w:val="99"/>
    <w:semiHidden/>
    <w:rsid w:val="00D8041E"/>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041E"/>
    <w:pPr>
      <w:suppressAutoHyphens/>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har"/>
    <w:qFormat/>
    <w:rsid w:val="00D8041E"/>
    <w:pPr>
      <w:keepNext/>
      <w:numPr>
        <w:numId w:val="1"/>
      </w:numPr>
      <w:jc w:val="center"/>
      <w:outlineLvl w:val="0"/>
    </w:pPr>
    <w:rPr>
      <w:rFonts w:eastAsia="Arial Unicode MS"/>
      <w:sz w:val="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8041E"/>
    <w:rPr>
      <w:rFonts w:ascii="Times New Roman" w:eastAsia="Arial Unicode MS" w:hAnsi="Times New Roman" w:cs="Times New Roman"/>
      <w:sz w:val="40"/>
      <w:szCs w:val="24"/>
      <w:lang w:eastAsia="zh-CN"/>
    </w:rPr>
  </w:style>
  <w:style w:type="paragraph" w:styleId="Cabealho">
    <w:name w:val="header"/>
    <w:basedOn w:val="Normal"/>
    <w:link w:val="CabealhoChar"/>
    <w:rsid w:val="00D8041E"/>
    <w:pPr>
      <w:tabs>
        <w:tab w:val="center" w:pos="4419"/>
        <w:tab w:val="right" w:pos="8838"/>
      </w:tabs>
    </w:pPr>
  </w:style>
  <w:style w:type="character" w:customStyle="1" w:styleId="CabealhoChar">
    <w:name w:val="Cabeçalho Char"/>
    <w:basedOn w:val="Fontepargpadro"/>
    <w:link w:val="Cabealho"/>
    <w:rsid w:val="00D8041E"/>
    <w:rPr>
      <w:rFonts w:ascii="Times New Roman" w:eastAsia="Times New Roman" w:hAnsi="Times New Roman" w:cs="Times New Roman"/>
      <w:sz w:val="24"/>
      <w:szCs w:val="24"/>
      <w:lang w:eastAsia="zh-CN"/>
    </w:rPr>
  </w:style>
  <w:style w:type="paragraph" w:styleId="Rodap">
    <w:name w:val="footer"/>
    <w:basedOn w:val="Normal"/>
    <w:link w:val="RodapChar"/>
    <w:rsid w:val="00D8041E"/>
    <w:pPr>
      <w:tabs>
        <w:tab w:val="center" w:pos="4419"/>
        <w:tab w:val="right" w:pos="8838"/>
      </w:tabs>
    </w:pPr>
  </w:style>
  <w:style w:type="character" w:customStyle="1" w:styleId="RodapChar">
    <w:name w:val="Rodapé Char"/>
    <w:basedOn w:val="Fontepargpadro"/>
    <w:link w:val="Rodap"/>
    <w:rsid w:val="00D8041E"/>
    <w:rPr>
      <w:rFonts w:ascii="Times New Roman" w:eastAsia="Times New Roman" w:hAnsi="Times New Roman" w:cs="Times New Roman"/>
      <w:sz w:val="24"/>
      <w:szCs w:val="24"/>
      <w:lang w:eastAsia="zh-CN"/>
    </w:rPr>
  </w:style>
  <w:style w:type="paragraph" w:styleId="Textodebalo">
    <w:name w:val="Balloon Text"/>
    <w:basedOn w:val="Normal"/>
    <w:link w:val="TextodebaloChar"/>
    <w:uiPriority w:val="99"/>
    <w:semiHidden/>
    <w:unhideWhenUsed/>
    <w:rsid w:val="00D8041E"/>
    <w:rPr>
      <w:rFonts w:ascii="Tahoma" w:hAnsi="Tahoma" w:cs="Tahoma"/>
      <w:sz w:val="16"/>
      <w:szCs w:val="16"/>
    </w:rPr>
  </w:style>
  <w:style w:type="character" w:customStyle="1" w:styleId="TextodebaloChar">
    <w:name w:val="Texto de balão Char"/>
    <w:basedOn w:val="Fontepargpadro"/>
    <w:link w:val="Textodebalo"/>
    <w:uiPriority w:val="99"/>
    <w:semiHidden/>
    <w:rsid w:val="00D8041E"/>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486</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2022-04-27T13:26:00Z</dcterms:created>
  <dcterms:modified xsi:type="dcterms:W3CDTF">2022-04-27T14:04:00Z</dcterms:modified>
</cp:coreProperties>
</file>